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</w:t>
      </w:r>
      <w:r w:rsidR="00883B3E">
        <w:rPr>
          <w:rFonts w:ascii="Arial Narrow" w:hAnsi="Arial Narrow" w:cs="Tahoma"/>
          <w:b/>
          <w:iCs/>
          <w:sz w:val="22"/>
          <w:szCs w:val="22"/>
        </w:rPr>
        <w:t>k</w:t>
      </w:r>
      <w:r w:rsidRPr="009E0545">
        <w:rPr>
          <w:rFonts w:ascii="Arial Narrow" w:hAnsi="Arial Narrow" w:cs="Tahoma"/>
          <w:b/>
          <w:iCs/>
          <w:sz w:val="22"/>
          <w:szCs w:val="22"/>
        </w:rPr>
        <w:t xml:space="preserve"> nr </w:t>
      </w:r>
      <w:r w:rsidR="00E04CF8">
        <w:rPr>
          <w:rFonts w:ascii="Arial Narrow" w:hAnsi="Arial Narrow" w:cs="Tahoma"/>
          <w:b/>
          <w:iCs/>
          <w:sz w:val="22"/>
          <w:szCs w:val="22"/>
        </w:rPr>
        <w:t>5</w:t>
      </w:r>
      <w:r w:rsidRPr="009E0545">
        <w:rPr>
          <w:rFonts w:ascii="Arial Narrow" w:hAnsi="Arial Narrow" w:cs="Tahoma"/>
          <w:b/>
          <w:iCs/>
          <w:sz w:val="22"/>
          <w:szCs w:val="22"/>
        </w:rPr>
        <w:t xml:space="preserve"> do SIWZ</w:t>
      </w: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F85E6D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="003343AF">
        <w:rPr>
          <w:rFonts w:ascii="Arial Narrow" w:hAnsi="Arial Narrow" w:cs="Segoe UI"/>
          <w:b/>
          <w:sz w:val="22"/>
          <w:szCs w:val="22"/>
        </w:rPr>
        <w:t>ZP.Rb.</w:t>
      </w:r>
      <w:r w:rsidR="00757460">
        <w:rPr>
          <w:rFonts w:ascii="Arial Narrow" w:hAnsi="Arial Narrow" w:cs="Segoe UI"/>
          <w:b/>
          <w:sz w:val="22"/>
          <w:szCs w:val="22"/>
        </w:rPr>
        <w:t>7</w:t>
      </w:r>
      <w:r w:rsidR="00F85E6D">
        <w:rPr>
          <w:rFonts w:ascii="Arial Narrow" w:hAnsi="Arial Narrow" w:cs="Segoe UI"/>
          <w:b/>
          <w:sz w:val="22"/>
          <w:szCs w:val="22"/>
        </w:rPr>
        <w:t>.201</w:t>
      </w:r>
      <w:r w:rsidR="007F1AC1">
        <w:rPr>
          <w:rFonts w:ascii="Arial Narrow" w:hAnsi="Arial Narrow" w:cs="Segoe UI"/>
          <w:b/>
          <w:sz w:val="22"/>
          <w:szCs w:val="22"/>
        </w:rPr>
        <w:t>9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D52CCE" w:rsidRDefault="00CB7947" w:rsidP="0091213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pn. 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„</w:t>
      </w:r>
      <w:bookmarkStart w:id="0" w:name="_Hlk8132146"/>
      <w:r w:rsidR="00883B3E" w:rsidRPr="009F4E8D">
        <w:rPr>
          <w:rFonts w:ascii="Arial Narrow" w:hAnsi="Arial Narrow" w:cs="Tahoma"/>
          <w:b/>
          <w:sz w:val="22"/>
          <w:szCs w:val="22"/>
        </w:rPr>
        <w:t>Budowa oraz uruchomienie instalacji kogeneracji o mocy elektrycznej 1,2MW</w:t>
      </w:r>
      <w:bookmarkEnd w:id="0"/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”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2007r. o ochronie konkurencji </w:t>
      </w:r>
      <w:r w:rsidR="00D52CCE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color w:val="000000"/>
          <w:sz w:val="22"/>
          <w:szCs w:val="22"/>
        </w:rPr>
        <w:t>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</w:t>
      </w:r>
      <w:proofErr w:type="spellStart"/>
      <w:r>
        <w:rPr>
          <w:rFonts w:ascii="Arial Narrow" w:hAnsi="Arial Narrow" w:cs="Calibri"/>
          <w:color w:val="000000"/>
          <w:sz w:val="22"/>
          <w:szCs w:val="22"/>
        </w:rPr>
        <w:t>t.j</w:t>
      </w:r>
      <w:proofErr w:type="spellEnd"/>
      <w:r>
        <w:rPr>
          <w:rFonts w:ascii="Arial Narrow" w:hAnsi="Arial Narrow" w:cs="Calibri"/>
          <w:color w:val="000000"/>
          <w:sz w:val="22"/>
          <w:szCs w:val="22"/>
        </w:rPr>
        <w:t>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</w:t>
      </w:r>
      <w:proofErr w:type="spellStart"/>
      <w:r w:rsidRPr="009E0545">
        <w:rPr>
          <w:rFonts w:ascii="Arial Narrow" w:hAnsi="Arial Narrow" w:cs="Calibri"/>
          <w:color w:val="000000"/>
          <w:sz w:val="22"/>
          <w:szCs w:val="22"/>
        </w:rPr>
        <w:t>t.j</w:t>
      </w:r>
      <w:proofErr w:type="spellEnd"/>
      <w:r w:rsidRPr="009E0545">
        <w:rPr>
          <w:rFonts w:ascii="Arial Narrow" w:hAnsi="Arial Narrow" w:cs="Calibri"/>
          <w:color w:val="000000"/>
          <w:sz w:val="22"/>
          <w:szCs w:val="22"/>
        </w:rPr>
        <w:t>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ych</w:t>
            </w:r>
            <w:proofErr w:type="spellEnd"/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  <w:bookmarkStart w:id="1" w:name="_GoBack"/>
      <w:bookmarkEnd w:id="1"/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:rsidR="0024235C" w:rsidRDefault="0024235C"/>
    <w:sectPr w:rsidR="0024235C" w:rsidSect="009E0545">
      <w:footerReference w:type="even" r:id="rId6"/>
      <w:footerReference w:type="default" r:id="rId7"/>
      <w:headerReference w:type="first" r:id="rId8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316" w:rsidRDefault="00125316">
      <w:r>
        <w:separator/>
      </w:r>
    </w:p>
  </w:endnote>
  <w:endnote w:type="continuationSeparator" w:id="0">
    <w:p w:rsidR="00125316" w:rsidRDefault="0012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84B7A" w:rsidRDefault="001253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010857" w:rsidRDefault="00CB7947" w:rsidP="00010857">
    <w:pPr>
      <w:pStyle w:val="Stopka"/>
    </w:pPr>
    <w:r w:rsidRPr="0001085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316" w:rsidRDefault="00125316">
      <w:r>
        <w:separator/>
      </w:r>
    </w:p>
  </w:footnote>
  <w:footnote w:type="continuationSeparator" w:id="0">
    <w:p w:rsidR="00125316" w:rsidRDefault="0012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6D9" w:rsidRPr="00F417E9" w:rsidRDefault="00AA66D9" w:rsidP="00AA66D9">
    <w:pPr>
      <w:tabs>
        <w:tab w:val="center" w:pos="5233"/>
      </w:tabs>
      <w:spacing w:after="100" w:afterAutospacing="1"/>
      <w:jc w:val="center"/>
      <w:rPr>
        <w:sz w:val="28"/>
        <w:szCs w:val="20"/>
      </w:rPr>
    </w:pPr>
    <w:r>
      <w:rPr>
        <w:noProof/>
        <w:sz w:val="28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1811655</wp:posOffset>
          </wp:positionH>
          <wp:positionV relativeFrom="margin">
            <wp:posOffset>-1363980</wp:posOffset>
          </wp:positionV>
          <wp:extent cx="1546225" cy="9182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91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95D">
      <w:rPr>
        <w:noProof/>
        <w:sz w:val="28"/>
        <w:szCs w:val="20"/>
      </w:rPr>
      <w:drawing>
        <wp:inline distT="0" distB="0" distL="0" distR="0">
          <wp:extent cx="17335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8"/>
        <w:szCs w:val="20"/>
      </w:rPr>
      <w:t xml:space="preserve">                                             </w:t>
    </w:r>
    <w:r w:rsidRPr="0040195D">
      <w:rPr>
        <w:noProof/>
        <w:sz w:val="28"/>
        <w:szCs w:val="20"/>
      </w:rPr>
      <w:drawing>
        <wp:inline distT="0" distB="0" distL="0" distR="0">
          <wp:extent cx="200025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B7A" w:rsidRPr="00F417E9" w:rsidRDefault="00125316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47"/>
    <w:rsid w:val="000F79A5"/>
    <w:rsid w:val="00125316"/>
    <w:rsid w:val="0024235C"/>
    <w:rsid w:val="003343AF"/>
    <w:rsid w:val="0033511F"/>
    <w:rsid w:val="00496412"/>
    <w:rsid w:val="005A374C"/>
    <w:rsid w:val="00600F21"/>
    <w:rsid w:val="00630A70"/>
    <w:rsid w:val="00757460"/>
    <w:rsid w:val="007D5EB3"/>
    <w:rsid w:val="007F1AC1"/>
    <w:rsid w:val="00855582"/>
    <w:rsid w:val="00883B3E"/>
    <w:rsid w:val="0089022A"/>
    <w:rsid w:val="008F0E32"/>
    <w:rsid w:val="0091213C"/>
    <w:rsid w:val="00A645A7"/>
    <w:rsid w:val="00AA66D9"/>
    <w:rsid w:val="00BD1D78"/>
    <w:rsid w:val="00CB7947"/>
    <w:rsid w:val="00D52CCE"/>
    <w:rsid w:val="00DA17C0"/>
    <w:rsid w:val="00E04CF8"/>
    <w:rsid w:val="00F2147B"/>
    <w:rsid w:val="00F70A30"/>
    <w:rsid w:val="00F85E6D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  <w:style w:type="paragraph" w:styleId="Nagwek">
    <w:name w:val="header"/>
    <w:basedOn w:val="Normalny"/>
    <w:link w:val="NagwekZnak"/>
    <w:uiPriority w:val="99"/>
    <w:unhideWhenUsed/>
    <w:rsid w:val="00AA6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Rafał Komorowski</cp:lastModifiedBy>
  <cp:revision>7</cp:revision>
  <dcterms:created xsi:type="dcterms:W3CDTF">2019-05-07T13:24:00Z</dcterms:created>
  <dcterms:modified xsi:type="dcterms:W3CDTF">2019-05-27T06:18:00Z</dcterms:modified>
</cp:coreProperties>
</file>