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562FF1">
        <w:rPr>
          <w:rFonts w:ascii="Arial Narrow" w:hAnsi="Arial Narrow" w:cs="Segoe UI"/>
          <w:b/>
          <w:sz w:val="22"/>
          <w:szCs w:val="22"/>
        </w:rPr>
        <w:t>24</w:t>
      </w:r>
      <w:r w:rsidR="008625A6" w:rsidRPr="008625A6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950981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3E3ECE">
        <w:rPr>
          <w:rFonts w:ascii="Arial Narrow" w:hAnsi="Arial Narrow" w:cs="Tahoma"/>
          <w:b/>
          <w:sz w:val="22"/>
          <w:szCs w:val="22"/>
        </w:rPr>
        <w:t>Budowa zewnętrznych schodów technicznych na dach dla AquaPark Fala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562FF1">
        <w:rPr>
          <w:rFonts w:ascii="Arial Narrow" w:hAnsi="Arial Narrow" w:cs="Tahoma"/>
          <w:b/>
          <w:sz w:val="22"/>
          <w:szCs w:val="22"/>
        </w:rPr>
        <w:t>24.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D0" w:rsidRDefault="00F64DD0" w:rsidP="00D4359C">
      <w:r>
        <w:separator/>
      </w:r>
    </w:p>
  </w:endnote>
  <w:endnote w:type="continuationSeparator" w:id="0">
    <w:p w:rsidR="00F64DD0" w:rsidRDefault="00F64DD0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D0" w:rsidRDefault="00F64DD0" w:rsidP="00D4359C">
      <w:r>
        <w:separator/>
      </w:r>
    </w:p>
  </w:footnote>
  <w:footnote w:type="continuationSeparator" w:id="0">
    <w:p w:rsidR="00F64DD0" w:rsidRDefault="00F64DD0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50194A"/>
    <w:rsid w:val="00562FF1"/>
    <w:rsid w:val="005C6DD1"/>
    <w:rsid w:val="005F2DA4"/>
    <w:rsid w:val="006666DE"/>
    <w:rsid w:val="00685993"/>
    <w:rsid w:val="00710762"/>
    <w:rsid w:val="00791D8A"/>
    <w:rsid w:val="00807D99"/>
    <w:rsid w:val="008625A6"/>
    <w:rsid w:val="00870F12"/>
    <w:rsid w:val="008C323D"/>
    <w:rsid w:val="0092251F"/>
    <w:rsid w:val="00950981"/>
    <w:rsid w:val="009A6C86"/>
    <w:rsid w:val="009D585B"/>
    <w:rsid w:val="00B255CD"/>
    <w:rsid w:val="00B95C71"/>
    <w:rsid w:val="00BB122F"/>
    <w:rsid w:val="00C530A0"/>
    <w:rsid w:val="00D36576"/>
    <w:rsid w:val="00D4359C"/>
    <w:rsid w:val="00D63D72"/>
    <w:rsid w:val="00D97AC0"/>
    <w:rsid w:val="00DC7EE6"/>
    <w:rsid w:val="00E437E9"/>
    <w:rsid w:val="00EC5AC7"/>
    <w:rsid w:val="00F64DD0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DE7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3</cp:revision>
  <dcterms:created xsi:type="dcterms:W3CDTF">2019-09-10T18:40:00Z</dcterms:created>
  <dcterms:modified xsi:type="dcterms:W3CDTF">2019-11-28T17:28:00Z</dcterms:modified>
</cp:coreProperties>
</file>